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3"/>
        <w:gridCol w:w="430"/>
        <w:gridCol w:w="143"/>
        <w:gridCol w:w="144"/>
        <w:gridCol w:w="143"/>
        <w:gridCol w:w="2866"/>
        <w:gridCol w:w="286"/>
        <w:gridCol w:w="430"/>
        <w:gridCol w:w="860"/>
        <w:gridCol w:w="429"/>
        <w:gridCol w:w="430"/>
        <w:gridCol w:w="144"/>
        <w:gridCol w:w="429"/>
        <w:gridCol w:w="287"/>
        <w:gridCol w:w="287"/>
        <w:gridCol w:w="143"/>
        <w:gridCol w:w="143"/>
        <w:gridCol w:w="573"/>
        <w:gridCol w:w="144"/>
        <w:gridCol w:w="286"/>
        <w:gridCol w:w="573"/>
        <w:gridCol w:w="430"/>
        <w:gridCol w:w="143"/>
        <w:gridCol w:w="573"/>
        <w:gridCol w:w="430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860"/>
        <w:gridCol w:w="272"/>
        <w:gridCol w:w="15"/>
      </w:tblGrid>
      <w:tr>
        <w:trPr>
          <w:trHeight w:hRule="exact" w:val="1003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8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Борьба с сердечно-сосудистыми заболеваниями (Республика Карелия)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федерального проекта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сердечно-сосудистыми заболеваниями</w:t>
            </w:r>
          </w:p>
        </w:tc>
      </w:tr>
      <w:tr>
        <w:trPr>
          <w:trHeight w:hRule="exact" w:val="717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728" w:type="dxa"/>
            <w:gridSpan w:val="1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сердечно-сосудистыми заболеваниями (Республика Карелия)</w:t>
            </w:r>
          </w:p>
        </w:tc>
        <w:tc>
          <w:tcPr>
            <w:tcW w:w="3009" w:type="dxa"/>
            <w:gridSpan w:val="9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начала 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окончания проекта</w:t>
            </w:r>
          </w:p>
        </w:tc>
        <w:tc>
          <w:tcPr>
            <w:tcW w:w="3296" w:type="dxa"/>
            <w:gridSpan w:val="8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01.01.2019 - 31.12.2024</w:t>
            </w:r>
          </w:p>
        </w:tc>
      </w:tr>
      <w:tr>
        <w:trPr>
          <w:trHeight w:hRule="exact" w:val="716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Корсаков Игорь Юрьевич, Заместитель Премьер-министра Правительства Республики Карелия по вопросам здравоохранения и социальной политики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Охлопков Михаил Егорович, Министр здравоохранения Республики Карелия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Елена Тимофеевна, Первый заместитель Министра здравоохранения Республики Карелия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8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 Российской Федерации</w:t>
            </w:r>
          </w:p>
        </w:tc>
        <w:tc>
          <w:tcPr>
            <w:tcW w:w="11033" w:type="dxa"/>
            <w:gridSpan w:val="3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Республики Карелия "Развитие здравоохранения"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143"/>
        </w:trPr>
        <w:tc>
          <w:tcPr>
            <w:tcW w:w="143" w:type="dxa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615" w:type="dxa"/>
            <w:gridSpan w:val="33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287"/>
        </w:trPr>
        <w:tc>
          <w:tcPr>
            <w:tcW w:w="14471" w:type="dxa"/>
            <w:gridSpan w:val="3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1</w:t>
            </w:r>
          </w:p>
        </w:tc>
        <w:tc>
          <w:tcPr>
            <w:tcW w:w="287" w:type="dxa"/>
            <w:gridSpan w:val="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143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смертности от болезней системы кровообращения до 450 случаев на 100 тыс. населения к 2024 году (Республика Карелия)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Отсутствует показатель федерального проекта</w:t>
            </w:r>
          </w:p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от болезней системы кровообращения, на 100 тысяч человек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Дополнительный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710,9000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710,5000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705,9000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625,0000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605,0000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585,0000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570,0000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Смертности от инфаркта миокарда, на 100 тыс. населения</w:t>
            </w:r>
          </w:p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Смертности от инфаркта миокарда, на 100 тыс. населения, ЧЕЛ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45,0000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41,7000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40,2000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38,7000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37,1000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35,6000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34,4000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от острого нарушения мозгового кровообращения, на 100 тыс. населения </w:t>
            </w:r>
          </w:p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от острого нарушения мозгового кровообращения, на 100 тыс. населения , ЧЕЛ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99,4000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92,2000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88,8000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85,4000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78,7000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76,1000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Больничная летальность от инфаркта миокарда, %</w:t>
            </w:r>
          </w:p>
        </w:tc>
      </w:tr>
      <w:tr>
        <w:trPr>
          <w:trHeight w:hRule="exact" w:val="717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Больничная летальность от инфаркта миокарда, %,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11,5000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10,5000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9,4000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8,7000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8,0000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Больничная летальность от острого нарушения мозгового кровообращения, %</w:t>
            </w:r>
          </w:p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Больничная летальность от острого нарушения мозгового кровообращения, %,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20,9000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14,0000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Отношение числа рентген-эндоваскулярных вмешательств в лечебных целях, к общему числу выбывших больных, перенесших острый коронарный синдром, %</w:t>
            </w:r>
          </w:p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Отношение числа рентген-эндоваскулярных вмешательств в лечебных целях, к общему числу выбывших больных, перенесших острый коронарный синдром, %,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28,5000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37,3000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41,8000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46,3000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50,8000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55,4000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60,0000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рентген-эндоваскулярных вмешательств в лечебных целях, тыс. ед.</w:t>
            </w:r>
          </w:p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рентген-эндоваскулярных вмешательств в лечебных целях, тыс. ед., ТЫС ЕД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0,6750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0,8830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0,9900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1,0970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1,2030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1,3120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1,4210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профильных госпитализаций пациентов с острыми нарушениями мозгового кровообращения, доставленных автомобилями скорой медицинской помощи, %</w:t>
            </w:r>
          </w:p>
        </w:tc>
      </w:tr>
      <w:tr>
        <w:trPr>
          <w:trHeight w:hRule="exact" w:val="1505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профильных госпитализаций пациентов с острыми нарушениями мозгового кровообращения, доставленных автомобилями скорой медицинской помощи, %,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88,1000</w:t>
            </w:r>
          </w:p>
        </w:tc>
        <w:tc>
          <w:tcPr>
            <w:tcW w:w="1289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89,2000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90,4000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91,5000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92,7000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93,8000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95,0000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Результаты регионального проекта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717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Задача национального проекта (справочно из паспорта федерального проекта): Разработка и реализация программ борьбы с сердечно-сосудистыми заболеваниями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273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902" w:type="dxa"/>
            <w:gridSpan w:val="3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В 85 субъектах Российской Федерации разработаны и утверждены региональные программы "Борьба с сердечно-сосудистыми заболеваниями"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Министерством здравоохранения Российской Федерации на базе подведомственного федерального учреждения будет создан координационный центр для обеспечения разработки и реализации региональных программ «Борьба с сердечно-сосудистыми заболеваниями», которым будут разработаны требования к региональным программам «Борьба с сердечно-сосудистыми заболеваниями» (далее – требования), предусматривающие реализацию комплекса мер, направленных в том числе на совершенствование первичной профилактики сердечно-сосудистых заболеваний, своевременное выявление факторов риска, включая артериальную гипертонию, и снижение риска ее развития, вторичную профилактику осложнений сердечно-сосудистых заболеваний, повышение эффективности оказания медицинской помощи больным с сердечно-сосудистыми заболеваниями, в том числе совершенствование организации службы скорой медицинской помощи, предусматривающее создание единой центральной диспетчерской в каждом из регионов, информирование населения о симптомах острого нарушения мозгового кровообращения и острого коронарного синдрома, правилах действий больных и их окружающих при развитии неотложных состояний, совершенствование схем маршрутизации, внедрение и увеличение объемов применения высокоэффективных методов лечения, совершенствование медицинской реабилитации, кадровое обеспечение первичных сосудистых отделений и региональных сосудистых центров и повышение профессиональной квалификации, участвующих в оказании медицинской помощи больным с сердечно-сосудистыми заболеваниями.Во всех субъектах Российской Федерациина основании требований будут разработаны и утверждены региональные программы «Борьба с сердечно-сосудистыми заболеваниями».Координационным центром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мероприятий.По итогам 2024 года координационным центром будет сформирован итоговый отчет о результатах реализации региональных программ «Борьба с сердечно-сосудистыми заболеваниями» и их эффективности.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01.07.2019</w:t>
            </w:r>
          </w:p>
          <w:p/>
        </w:tc>
      </w:tr>
      <w:tr>
        <w:trPr>
          <w:trHeight w:hRule="exact" w:val="272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03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7021" w:type="dxa"/>
            <w:gridSpan w:val="1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85 субъектах Российской Федерации разработаны и утверждены региональные программы "Борьба с сердечно-сосудистыми заболеваниями"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Министерством здравоохранения РоссийскойФедерации на базе подведомственного федерального учреждения будет созданкоординационный центр для обеспечения разработки и реализации региональных программ «Борьба ссердечно-сосудистыми заболеваниями», будут разработаны требования крегиональным программам «Борьба с сердечно-сосудистыми заболеваниями» (далее –требования), предусматривающие реализацию комплекса мер, направленных в томчисле на совершенствование первичной профилактики сердечно-сосудистыхзаболеваний, </w:t>
            </w:r>
          </w:p>
          <w:p/>
        </w:tc>
      </w:tr>
      <w:tr>
        <w:trPr>
          <w:trHeight w:hRule="exact" w:val="171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01.07.2019 - 1 ЕД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021" w:type="dxa"/>
            <w:gridSpan w:val="14"/>
            <w:vMerge w:val="restart"/>
            <w:tcMar>
              <w:left w:w="287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своевременное выявление факторов риска, включая артериальнуюгипертонию, и снижение риска ее развития, вторичную профилактику осложненийсердечно-сосудистых заболеваний, повышение эффективности оказания медицинскойпомощи больным с сердечно-сосудистыми заболеваниями, в том числесовершенствование организации службы скорой медицинской помощи,предусматривающее создание единой центральной диспетчерской в каждом из регионов, информирование населения о симптомах острого нарушения мозговогокровообращения и острого коронарного синдрома, правилах действий больных и их окружающих при развитии неотложных состояний, совершенствование схеммаршрутизации, внедрение и увеличение объемов применения высокоэффективных методов лечения,совершенствование медицинской реабилитации, кадровое обеспечение первичныхсосудистых отделений и региональных сосудистых центров и повышение профессиональной квалификации, участвующих в оказании медицинскойпомощи больным с сердечно-сосудистыми заболеваниями.Во всех субъектах Российской Федерации на основании требований будут разработаны и утверждены региональные программы «Борьбас сердечно-сосудистыми заболеваниями».Координационным центром будет осуществляться мониторингреализации мероприятий региональных программ, по результатам которого ежегоднобудет составляться отчет, содержащий рекомендации о дальнейшей корректировке иреализации мероприятий.По итогам 2024 года координационным центром будет сформирован итоговыйотчет о результатах реализации региональных программ «Борьба ссердечно-сосудистыми заболеваниями» и их эффективности.</w:t>
            </w:r>
          </w:p>
          <w:p/>
        </w:tc>
      </w:tr>
      <w:tr>
        <w:trPr>
          <w:trHeight w:hRule="exact" w:val="2751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1547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902" w:type="dxa"/>
            <w:gridSpan w:val="3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Переоснащение/дооснащение медицинским оборудованием региональных сосудистых центров и первичных сосудистых отделений в субъектах Российской Федерации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С 2019 по 2024 год субъектами Российской Федерации будут переоснащены/дооснащены:не менее 140 региональных сосудистых центров,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 не менее 469 первичных сосудистых отделений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рентгенэндоваскулярных методов лечения.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89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7021" w:type="dxa"/>
            <w:gridSpan w:val="1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Переоснащено/дооснащено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31.12.2019 - 5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31.12.2020 - 5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31.12.2021 - 5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31.12.2022 - 5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31.12.2023 - 5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31.12.2024 - 5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31.12.2024 - 5 ЕД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154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902" w:type="dxa"/>
            <w:gridSpan w:val="3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Переоснащено/дооснащено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С 2019 по 2024 год субъектами Российской Федерации будут переоснащены/дооснащены: не менее 140 региональных сосудистых центров,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 не менее 469 первичных сосудистых отделений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рентгенэндоваскулярных методов лечения.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89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7021" w:type="dxa"/>
            <w:gridSpan w:val="1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Переоснащено/дооснащено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4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31.12.2024 - 4 ЕД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4"/>
            <w:vAlign w:val="center"/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4. Финансовое обеспечение реализации регионального проекта</w:t>
            </w:r>
          </w:p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615" w:type="dxa"/>
            <w:gridSpan w:val="3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Переоснащение/дооснащение медицинским оборудованием региональных сосудистых центров и первичных сосудистых отделений в субъектах Российской Федерации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50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Переоснащено/дооснащено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75,26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85,85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66,84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107,63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56,55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94,87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487,00</w:t>
            </w:r>
          </w:p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(Республика Карелия)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75,26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85,85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66,84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227,95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75,26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85,85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66,84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107,63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56,55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94,87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487,00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75,26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85,85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66,84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107,63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56,55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94,87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487,00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716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 по региональному проекту, в том числе: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75,26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85,85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66,84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107,63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56,55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94,87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487,00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трансферты бюджету) (Республика Карелия)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75,26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85,85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66,84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227,95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фондов Российской Федерации и их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в т.ч.: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75,26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85,85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66,84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107,63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56,55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94,87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487,00</w:t>
            </w:r>
          </w:p>
        </w:tc>
      </w:tr>
      <w:tr>
        <w:trPr>
          <w:trHeight w:hRule="exact" w:val="57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75,26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85,85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66,84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107,63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56,55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94,87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487,00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573"/>
        </w:trPr>
        <w:tc>
          <w:tcPr>
            <w:tcW w:w="5445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4"/>
            <w:vAlign w:val="center"/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Участники регионального проекта</w:t>
            </w:r>
          </w:p>
          <w:p/>
        </w:tc>
      </w:tr>
      <w:tr>
        <w:trPr>
          <w:trHeight w:hRule="exact" w:val="573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295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29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86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Охлопков М. Е.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558"/>
        </w:trPr>
        <w:tc>
          <w:tcPr>
            <w:tcW w:w="15618" w:type="dxa"/>
            <w:gridSpan w:val="3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6. Дополнительная информация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</w:tcPr>
          <w:p/>
        </w:tc>
      </w:tr>
      <w:tr>
        <w:trPr>
          <w:trHeight w:hRule="exact" w:val="573"/>
        </w:trPr>
        <w:tc>
          <w:tcPr>
            <w:tcW w:w="11462" w:type="dxa"/>
            <w:gridSpan w:val="28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28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сердечно-сосудистыми заболеваниями (Республика Карелия)</w:t>
            </w:r>
          </w:p>
        </w:tc>
      </w:tr>
      <w:tr>
        <w:trPr>
          <w:trHeight w:hRule="exact" w:val="144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4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МЕРОПРИЯТИЙ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по реализации регионального проекта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85 субъектах Российской Федерации разработаны и утверждены региональные программы "Борьба с сердечно-сосудистыми заболеваниями"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Министерством здравоохранения Российской Федерации на базе подведомственного федерального учреждения будет создан координационный центр для обеспечения разработки и реализации региональных программ «Борьба с сердечно-сосудистыми заболеваниями», будут разработаны требования к региональным программам «Борьба с сердечно-сосудистыми заболеваниями» (далее – требования), предусматривающие реализацию комплекса мер, направленных в том числе на совершенствование первичной профилактики сердечно-сосудистых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213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заболеваний, своевременное выявление факторов риска, включая артериальную гипертонию, и снижение риска ее развития, вторичную профилактику осложнений сердечно-сосудистых заболеваний, повышение эффективности оказания медицинской помощи больным с сердечно-сосудистыми заболеваниями, в том числе совершенствование организации службы скорой медицинской помощи, предусматривающее создание единой центральной диспетчерской в каждом из регионов, информирование населения о симптомах острого нарушения мозгового кровообращения и острого коронарного синдрома, правилах действий больных и их окружающих при развитии неотложных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состояний, совершенствование схем маршрутизации, внедрение и увеличение объемов применения высокоэффективных методов лечения, совершенствование медицинской реабилитации, кадровое обеспечение первичных сосудистых отделений и региональных сосудистых центров и повышение профессиональной квалификации, участвующих в оказании медицинской помощи больным с сердечно-сосудистыми заболеваниями. Во всех субъектах Российской Федерации на основании требований будут разработаны и утверждены региональные программы «Борьба с сердечно-сосудистыми заболеваниями». Координационным центром будет осуществляться мониторинг реализации мероприятий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593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 По итогам 2024 года координационным центром будет сформирован итоговый отчет о результатах реализации региональных программ «Борьба с сердечно-сосудистыми заболеваниями» и их эффективности.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59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Разработаны требования к региональным программам "Борьба с сердечно-сосудистыми заболеваниями"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требований к региональным программам "Борьба с сердечно-сосудистыми заболеваниями"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Требования к региональным программам "Борьба с сердечно-сосудистыми заболеваниями"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Разработаны 85 проектов региональных программ борьбы с сердечно-сосудистыми заболеваниями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85 проектов региональных программ борьбы с сердечно-сосудистыми заболеваниями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Проекты региональных программ борьбы с сердечно-сосудистыми заболеваниями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Документ согласован с заинтересованными органами и организациями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Согласование проектов региональных программ борьбы с сердечно-сосудистыми заболеваниями с заинтересованными органами и организациями субъекта Российской Федерации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Акты субъектов Российской Федерации об утверждении региональных программ борьбы с сердечно-сосудистыми заболеваниями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Приняие актов субъектов Российской Федерации об утверждении региональных программ борьбы с сердечно-сосудистыми заболеваниями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Опубликованы акты субъектов Российской Федерации об утверждении региональных программ борьбы с сердечно-сосудистыми заболеваниями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Опубликование актов субъектов Российской Федерации об утверждении региональных программ борьбы с сердечно-сосудистыми заболеваниями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Разработана региональная программа по борьбе с сердечно-сосудистыми заболеваниями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Охлопков М. Е., Министр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проекта региональной программы 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Распоряжение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318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Переоснащено/дооснащено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правил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15.03.2019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распределения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93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 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: соглашения с субъектами Российской Федерации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9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с субъектами Российской Федерации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реализации соглашений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21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93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934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Определено не менее 20 региональных сосудистых центров и не менее 70 первичных сосудистых отделений для участия в переоснащении/дооснащении медицинским оборудованием. 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Определение не менее  20 региональных сосудистых центров и не менее 70 первичных сосудистых отделений  для участия в переоснащении/дооснащении медицинским оборудованием.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01.10.2019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реализации соглашений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2.8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Переоснащение (оснащение) ПЕРВИЧНЫХ сосудистых центров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Охлопков М. Е., Министр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2.8.1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 ПСЦ Беломорской ЦРБ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2.8.2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 Региональный сосудистый центр Баранова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правил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Постановление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2.10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15.03.2020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2.10.1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распределения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0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: соглашения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2.12.1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с субъектами Российской Федерации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реализации соглашений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Определено не менее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 региональных сосудистых центров и не менее 70 первичных сосудистых отделений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для участия в переоснащении/дооснащении медицинским оборудованием.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не менее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 региональных сосудистых центров и не менее 70 первичных сосудистых отделений для участия в переоснащении/дооснащении медицинским оборудованием.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01.02.2020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2.14.1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реализации соглашений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01.10.2020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934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2.15.1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01.07.2020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01.10.2020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реализации соглашений о предоставлении иных межбюджетных трансфертов субъектам Российской Федерации на переоснащение/ дооснащение региональных сосудистых центров и первичных сосудистых отделений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93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2.16.1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правил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: Постановление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15.03.2021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2.17.1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распределения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: Постановление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2.18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0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2.18.1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: соглашения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2.19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0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2.19.1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2.20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Определено не менее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 региональных сосудистых центров и не менее 70 первичных сосудистых отделений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для участия в переоснащении/дооснащении медицинским оборудованием.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2.20.1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не менее 20 региональных сосудистых центров и не менее 70 первичных сосудистых отделений для участия в переоснащении/дооснащении медицинским оборудованием.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01.02.2021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7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2.21.1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01.04.2021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реализации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6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01.10.2021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2.22.1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 субъектами Российской Федерации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01.07.2021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01.10.2021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реализации соглашений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2.23.1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правил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: Постановление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15.03.2022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распределения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: Постановление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2.25.1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: соглашения с субъектами Российской Федерации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2.26.1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01.10.2022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реализации соглашений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Определено не менее 35 региональных сосудистых центров и не менее 100 первичных сосудистых отделений для участия в переоснащении/дооснащении медицинским оборудованием.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2.27.1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не менее 35 региональных сосудистых центров и не менее 100 первичных сосудистых отделений для участия в переоснащении/дооснащении медицинским оборудованием.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01.02.2022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2.28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78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2.28.1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01.04.2022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реализации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6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2.29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01.10.2022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2.29.1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01.07.2022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01.10.2022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реализации соглашений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2.30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2.30.1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правил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: Постановление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15.03.2023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распределения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: Постановление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06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Соглашения с субъектами Российской Федерации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2.33.1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01.10.2023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реализации соглашений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2.34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Определено не менее 10 региональных сосудистых центров и не менее 50 первичных сосудистых отделений для участия в переоснащении/дооснащении медицинским оборудованием.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2.34.1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не менее 10 региональных сосудистых центров и не менее 50 первичных сосудистых отделений для участия в переоснащении/дооснащении медицинским оборудованием.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01.02.2023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2.35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2.35.1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01.04.2023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01.07.2023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реализации соглашений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21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2.36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01.10.2023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2.36.1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01.07.2023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01.10.2023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реализации соглашений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2.37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2.37.1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правил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2.38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15.03.2024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2.38.1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Утверждение распределения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01.03.2024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2.39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2.39.1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Заключение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01.02.2024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2.40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2.40.1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Подготовка отчета о переоснащении/дооснащении медицинским оборудованием не менее 140 региональных сосудистых центров и 469 первичных сосудистых отделений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01.12.2024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реализации соглашений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Определено не менее 20 региональных сосудистых центров и не менее 90 первичных сосудистых отделений для участия в переоснащении/дооснащении медицинским оборудованием.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Определение не менее 20 региональных сосудистых центров и не менее 90 первичных сосудистых отделений для участия в переоснащении/дооснащении медицинским оборудованием.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6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2.42.1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01.04.2024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реализации соглашений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Отчет о ходе реализации соглашения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2.43.1</w:t>
            </w:r>
          </w:p>
        </w:tc>
        <w:tc>
          <w:tcPr>
            <w:tcW w:w="5158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Реализация соглашений с субъектами Российской Федерации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01.07.2024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01.10.2024</w:t>
            </w:r>
          </w:p>
        </w:tc>
        <w:tc>
          <w:tcPr>
            <w:tcW w:w="2435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Отчеты субъектов Российской Федерации о реализации соглашений о предоставлении иных межбюджетных трансфертов субъектам Российской Федерации на переоснащение/дооснащение региональных сосудистых центров и первичных сосудистых отделений медицинским оборудованием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6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318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Переоснащено/дооснащено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Переоснащено/дооснащено медицинским оборудованием не менее 140 региональных сосудистых центров и 469 первичных сосудистых отделений в 85 субъектах Российской Федерации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Переоснащение/дооснащение медицинским оборудованием не менее 140 региональных сосудистых центров и 469 первичных сосудистых отделений в 85 субъектах Российской Федерации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</w:t>
            </w:r>
          </w:p>
        </w:tc>
        <w:tc>
          <w:tcPr>
            <w:tcW w:w="5158" w:type="dxa"/>
            <w:gridSpan w:val="7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переоснащение 5 сосудистых центров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Охлопков М. Е., Министр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3.2.1</w:t>
            </w:r>
          </w:p>
        </w:tc>
        <w:tc>
          <w:tcPr>
            <w:tcW w:w="5158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переоснащение 5 сосудистых центров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Кузьмичева Е. Т., Первый заместитель Министра здравоохранения Республики Карелия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28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№2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28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Борьба с сердечно-сосудистыми заболеваниями (Республика Карелия)</w:t>
            </w:r>
          </w:p>
        </w:tc>
      </w:tr>
      <w:tr>
        <w:trPr>
          <w:trHeight w:hRule="exact" w:val="859"/>
        </w:trPr>
        <w:tc>
          <w:tcPr>
            <w:tcW w:w="15618" w:type="dxa"/>
            <w:gridSpan w:val="3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МЕТОДИКА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расчета дополнительных показателей регионального проекта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Смертности от инфаркта миокарда, на 100 тыс. населения ЧЕЛ</w:t>
            </w:r>
          </w:p>
        </w:tc>
      </w:tr>
      <w:tr>
        <w:trPr>
          <w:trHeight w:hRule="exact" w:val="1002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39467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3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0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от инфаркта миокарда, на 100 тыс. населения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b - среднегодовая численность населения по текущей оценке, ЧЕЛ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ЧЕЧЕНСКОЙ РЕСПУБЛИКИ</w:t>
            </w:r>
          </w:p>
        </w:tc>
        <w:tc>
          <w:tcPr>
            <w:tcW w:w="157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Ежемесячно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умерших от инфаркта миокарда на 100 тыс. населения</w:t>
            </w:r>
          </w:p>
        </w:tc>
      </w:tr>
      <w:tr>
        <w:trPr>
          <w:trHeight w:hRule="exact" w:val="203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a - Число умерших от инфаркта миокарда, ЧЕЛ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ЧЕЧЕНСКОЙ РЕСПУБЛИКИ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Ежемесячно</w:t>
            </w:r>
          </w:p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от острого нарушения мозгового кровообращения, на 100 тыс. населения  ЧЕЛ</w:t>
            </w:r>
          </w:p>
        </w:tc>
      </w:tr>
      <w:tr>
        <w:trPr>
          <w:trHeight w:hRule="exact" w:val="1002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39467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3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03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от острого нарушения мозгового кровообращения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b - среднегодовая численность населения по текущей оценке, ЧЕЛ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30 </w:t>
            </w:r>
          </w:p>
        </w:tc>
        <w:tc>
          <w:tcPr>
            <w:tcW w:w="1719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ЧЕЧЕНСКОЙ РЕСПУБЛИКИ</w:t>
            </w:r>
          </w:p>
        </w:tc>
        <w:tc>
          <w:tcPr>
            <w:tcW w:w="157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Ежемесячно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умерших от острого нарушения мозгового кровообращения на 100 тыс. населения</w:t>
            </w:r>
          </w:p>
        </w:tc>
      </w:tr>
      <w:tr>
        <w:trPr>
          <w:trHeight w:hRule="exact" w:val="203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a - Число умерших от острого нарушения мозгового кровообращения, ЧЕЛ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Росстат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РОССИЙСКОЙ ФЕДЕРАЦИИ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 31 декабря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Больничная летальность от инфаркта миокарда, %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564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умерших в больницах от инфаркта миокарда в общем числе выбывших за тот же период больных с инфарктом миокарда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- число выбывших (выписанные + умершие) с инфарктом миокарда, ЧЕЛ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государственного федерального статистического наблюдения № 14</w:t>
            </w:r>
          </w:p>
        </w:tc>
        <w:tc>
          <w:tcPr>
            <w:tcW w:w="1719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ЧУВАШСКОЙ РЕСПУБЛИКИ</w:t>
            </w:r>
          </w:p>
        </w:tc>
        <w:tc>
          <w:tcPr>
            <w:tcW w:w="157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Ежеквартально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25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- число умерших в стационаре от инфаркта миокарда , ЧЕЛ</w:t>
            </w: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государственного федерального статистического наблюдения № 14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ЧУВАШСКОЙ РЕСПУБЛИКИ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Ежеквартально</w:t>
            </w:r>
          </w:p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</w:tr>
      <w:tr>
        <w:trPr>
          <w:trHeight w:hRule="exact" w:val="859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Больничная летальность от острого нарушения мозгового кровообращения, %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5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числа умерших в больницах от ОНМК в общем числе выбывших за тот же период больных с ОНМК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- число умерших в стационаре от ОНМК , ЧЕЛ</w:t>
            </w: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государственного федерального статистического наблюдения № 14</w:t>
            </w:r>
          </w:p>
        </w:tc>
        <w:tc>
          <w:tcPr>
            <w:tcW w:w="1719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ЧУВАШСКОЙ РЕСПУБЛИКИ</w:t>
            </w:r>
          </w:p>
        </w:tc>
        <w:tc>
          <w:tcPr>
            <w:tcW w:w="157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Ежеквартально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2564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государственного федерального статистического наблюдения № 14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ЧУВАШСКОЙ РЕСПУБЛИКИ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Ежеквартально</w:t>
            </w:r>
          </w:p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702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Отношение числа рентген-эндоваскулярных вмешательств в лечебных целях, к общему числу выбывших больных, перенесших острый коронарный синдром, %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4" name="Picture 3" descr="Image0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5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Отношение числа рентгенэндоваскулярных вмешательств в лечебных целях, к общему числу выбывших больных, перенесших ОКС (выписанных с ОКС + умерших от ОКС)</w:t>
            </w:r>
          </w:p>
        </w:tc>
        <w:tc>
          <w:tcPr>
            <w:tcW w:w="2435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государственного федерального статистического наблюдения № 14</w:t>
            </w:r>
          </w:p>
        </w:tc>
        <w:tc>
          <w:tcPr>
            <w:tcW w:w="1719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ЧУВАШСКОЙ РЕСПУБЛИКИ</w:t>
            </w:r>
          </w:p>
        </w:tc>
        <w:tc>
          <w:tcPr>
            <w:tcW w:w="157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Ежеквартально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25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государственного федерального статистического наблюдения № 14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ЧУВАШСКОЙ РЕСПУБЛИКИ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Ежеквартально</w:t>
            </w:r>
          </w:p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</w:tr>
      <w:tr>
        <w:trPr>
          <w:trHeight w:hRule="exact" w:val="859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рентген-эндоваскулярных вмешательств в лечебных целях, тыс. ед. ТЫС ЕД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5" name="Picture 4" descr="Image000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56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29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ангиопластик коронарных артерий выполненных по поводу ишемических болезней сердца</w:t>
            </w:r>
          </w:p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государственного федерального статистического наблюдения № 14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ЧУВАШСКОЙ РЕСПУБЛИКИ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Ежеквартально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абсолютный показатель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</w:tr>
      <w:tr>
        <w:trPr>
          <w:trHeight w:hRule="exact" w:val="860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719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20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703"/>
        </w:trPr>
        <w:tc>
          <w:tcPr>
            <w:tcW w:w="15618" w:type="dxa"/>
            <w:gridSpan w:val="3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профильных госпитализаций пациентов с острыми нарушениями мозгового кровообращения, доставленных автомобилями скорой медицинской помощи, % ПРОЦ</w:t>
            </w:r>
          </w:p>
        </w:tc>
      </w:tr>
      <w:tr>
        <w:trPr>
          <w:trHeight w:hRule="exact" w:val="1002"/>
        </w:trPr>
        <w:tc>
          <w:tcPr>
            <w:tcW w:w="15618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39467"/>
                  <wp:effectExtent l="0" t="0" r="0" b="0"/>
                  <wp:docPr id="6" name="Picture 5" descr="Image000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3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548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29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пациентов с острыми цереброваскулярными болезнями в числе пациентов, доставленных автомобилями скорой медицинской помощи, в региональные сосудистые центры и первичные сосудистые отделения</w:t>
            </w:r>
          </w:p>
        </w:tc>
        <w:tc>
          <w:tcPr>
            <w:tcW w:w="2435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- число пациентов, доставленных в региональные сосудистые центры и первичные сосудистые отделения с места вызова скорой медицинской помощи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, ЧЕЛ</w:t>
            </w:r>
          </w:p>
        </w:tc>
        <w:tc>
          <w:tcPr>
            <w:tcW w:w="1290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государственного федерального статистического наблюдения № 30</w:t>
            </w:r>
          </w:p>
        </w:tc>
        <w:tc>
          <w:tcPr>
            <w:tcW w:w="171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ЧУВАШСКОЙ РЕСПУБЛИКИ</w:t>
            </w:r>
          </w:p>
        </w:tc>
        <w:tc>
          <w:tcPr>
            <w:tcW w:w="157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 раз в год</w:t>
            </w:r>
          </w:p>
        </w:tc>
        <w:tc>
          <w:tcPr>
            <w:tcW w:w="3009" w:type="dxa"/>
            <w:gridSpan w:val="7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1533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20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государственного федерального статистического наблюдения № 30</w:t>
            </w:r>
          </w:p>
        </w:tc>
        <w:tc>
          <w:tcPr>
            <w:tcW w:w="1719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ЧУВАШСКОЙ РЕСПУБЛИКИ</w:t>
            </w:r>
          </w:p>
        </w:tc>
        <w:tc>
          <w:tcPr>
            <w:tcW w:w="157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20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 раз в год</w:t>
            </w:r>
          </w:p>
        </w:tc>
        <w:tc>
          <w:tcPr>
            <w:tcW w:w="3009" w:type="dxa"/>
            <w:gridSpan w:val="7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6834" w:h="13349" w:orient="landscape"/>
      <w:pgMar w:top="1134" w:right="576" w:bottom="526" w:left="576" w:header="1134" w:footer="52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Times New Roman"/>
  <w:font w:name="Cambria"/>
  <w:font w:name="Aria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RP_Bor'ba_s_serdechno-sosudistymi_zabolevaniyami_(Respublika_Kareliya)</dc:title>
  <dc:subject>RP_Bor'ba_s_serdechno-sosudistymi_zabolevaniyami_(Respublika_Kareliya)</dc:subject>
  <dc:creator/>
  <cp:keywords/>
  <dc:description/>
  <cp:lastModifiedBy>Stimulsoft Reports 2019.3.4 from 5 August 2019</cp:lastModifiedBy>
  <cp:revision>1</cp:revision>
  <dcterms:created xsi:type="dcterms:W3CDTF">2019-12-25T18:17:17Z</dcterms:created>
  <dcterms:modified xsi:type="dcterms:W3CDTF">2019-12-25T18:17:17Z</dcterms:modified>
</cp:coreProperties>
</file>