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"/>
        <w:gridCol w:w="430"/>
        <w:gridCol w:w="143"/>
        <w:gridCol w:w="144"/>
        <w:gridCol w:w="143"/>
        <w:gridCol w:w="2866"/>
        <w:gridCol w:w="286"/>
        <w:gridCol w:w="430"/>
        <w:gridCol w:w="860"/>
        <w:gridCol w:w="429"/>
        <w:gridCol w:w="430"/>
        <w:gridCol w:w="144"/>
        <w:gridCol w:w="429"/>
        <w:gridCol w:w="287"/>
        <w:gridCol w:w="287"/>
        <w:gridCol w:w="143"/>
        <w:gridCol w:w="143"/>
        <w:gridCol w:w="573"/>
        <w:gridCol w:w="144"/>
        <w:gridCol w:w="286"/>
        <w:gridCol w:w="573"/>
        <w:gridCol w:w="430"/>
        <w:gridCol w:w="143"/>
        <w:gridCol w:w="573"/>
        <w:gridCol w:w="430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860"/>
        <w:gridCol w:w="272"/>
        <w:gridCol w:w="15"/>
      </w:tblGrid>
      <w:tr>
        <w:trPr>
          <w:trHeight w:hRule="exact" w:val="1003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644"/>
        </w:trPr>
        <w:tc>
          <w:tcPr>
            <w:tcW w:w="15618" w:type="dxa"/>
            <w:gridSpan w:val="38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 (Республика Карелия)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716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детям</w:t>
            </w:r>
          </w:p>
        </w:tc>
      </w:tr>
      <w:tr>
        <w:trPr>
          <w:trHeight w:hRule="exact" w:val="1247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728" w:type="dxa"/>
            <w:gridSpan w:val="1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детям (Республика Карелия)</w:t>
            </w:r>
          </w:p>
        </w:tc>
        <w:tc>
          <w:tcPr>
            <w:tcW w:w="3009" w:type="dxa"/>
            <w:gridSpan w:val="9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начала 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окончания проекта</w:t>
            </w:r>
          </w:p>
        </w:tc>
        <w:tc>
          <w:tcPr>
            <w:tcW w:w="3296" w:type="dxa"/>
            <w:gridSpan w:val="8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01.01.2019 - 31.12.2024</w:t>
            </w:r>
          </w:p>
        </w:tc>
      </w:tr>
      <w:tr>
        <w:trPr>
          <w:trHeight w:hRule="exact" w:val="716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Корсаков Игорь Юрьевич, Заместитель Премьер-министра Правительства Республики Карелия по вопросам здравоохранения и социальной политики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Михаил Егорович, Министр здравоохранения Республики Карелия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Елена Тимофеевна, Первый заместитель Министра здравоохранения Республики Карелия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 Российской Федерации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Республики Карелия "Развитие здравоохранения"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143"/>
        </w:trPr>
        <w:tc>
          <w:tcPr>
            <w:tcW w:w="143" w:type="dxa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615" w:type="dxa"/>
            <w:gridSpan w:val="33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287"/>
        </w:trPr>
        <w:tc>
          <w:tcPr>
            <w:tcW w:w="14471" w:type="dxa"/>
            <w:gridSpan w:val="3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1</w:t>
            </w:r>
          </w:p>
        </w:tc>
        <w:tc>
          <w:tcPr>
            <w:tcW w:w="287" w:type="dxa"/>
            <w:gridSpan w:val="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143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 (Республика Карелия)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</w:t>
            </w:r>
          </w:p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детей), ПРОМИЛЛЕ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6,6000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5,8000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5,6000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5,2000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5,1000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преждевременных родов (22-37 недель) в перинатальных центрах (%)</w:t>
            </w:r>
          </w:p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преждевременных родов (22-37 недель) в перинатальных центрах (%),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66,0000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66,5000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67,5000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0-4 года на 1000 родившихся живыми </w:t>
            </w:r>
          </w:p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0-4 года на 1000 родившихся живыми , ПРОМИЛЛЕ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7,2000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6,8000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6,8000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6,6000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6,4000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6,2000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0-17 лет на 100 000 детей соответствующего возраста</w:t>
            </w:r>
          </w:p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0-17 лет на 100 000 детей соответствующего возраста, на 100 тыс детей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56,4000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56,4000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56,2000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56,2000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посещений детьми медицинских организаций с профилактическими целями</w:t>
            </w:r>
          </w:p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посещений детьми медицинских организаций с профилактическими целями,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43,1000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</w:t>
            </w:r>
          </w:p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32,7000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</w:t>
            </w:r>
          </w:p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20,1000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</w:t>
            </w:r>
          </w:p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25,3000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системы кровообращения</w:t>
            </w:r>
          </w:p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кровообращения,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22,8000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</w:tr>
      <w:tr>
        <w:trPr>
          <w:trHeight w:hRule="exact" w:val="203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1.10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44,0000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Результаты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Задача национального проекта (справочно из паспорта федерального проекта): Разработка и реализация программ развития детского здравоохранения, включая создание современной инфраструктуры оказания медицинской помощи детям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902" w:type="dxa"/>
            <w:gridSpan w:val="3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В субъектах Российской Федерации будут разработаны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Минздравом России будут установлены и направлены в субъекты Российской Федерации требования к региональным программам «Развитие детского здравоохранения, включая создание современной инфраструктуры оказания медицинской помощи детям». В 85 субъектах Российской Федерации на основании указанных требований Минздрава России к 01.07.2019 г. будут разработаны и утверждены руководителями высших органов исполнительной власти субъектов Российской Федерации региональные программы «Развитие детского здравоохранения, включающие мероприятия по созданию современной инфраструктуры оказания медицинской помощи детям», развитию материально-технической базы медицинских организаций, оказывающих помощь детям, развитию профилактического направления медицинской помощи детям, по улучшению репродуктивного здоровья подростков, по актуализации схем маршрутизации беременных женщин с преждевременными родами для улучшения помощи недоношенным новорожденным, а также по повышению квалификации врачей, оказывающих помощь детям. Мероприятия региональных программ будут обеспечены соответствующим финансированием. Субъекты Российской Федерации на основании приказа Минздрава России от 1 ноября 2012 г.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внесли изменения в нормативные правовые документы, регулирующие маршрутизацию беременных. с учетом особенностей организации акушерской помощи в регионах, открытия новых перинатальных центров, улучшения транспортной инфраструктуры, расширение возможностей санитарной авиации. С целью снижения младенческой смертности будет обеспечена своевременная госпитализация беременных женщин с преждевременными родами в наиболее высококвалифицированные учреждения родовспоможения для улучшения качества помощи недоношенным новорожденным. Доля преждевременных родов (22-37 недель) в перинатальных центрах составит к 2024г 60% от общего числа преждевременных родов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01.07.2019</w:t>
            </w:r>
          </w:p>
          <w:p/>
        </w:tc>
      </w:tr>
      <w:tr>
        <w:trPr>
          <w:trHeight w:hRule="exact" w:val="285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85 субъектах Российской Федерации будут разработаны и утверждены региональные 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Минздравом России будутустановлены и направлены в субъекты Российской Федерации требования крегиональным программам «Развитие детского здравоохранения, включая созданиесовременной инфраструктуры оказания медицинской помощи детям». В 85 субъектахРоссийской Федерации на основании указанных требований Минздрава России к 01.07.2019г. будут разработаны и утверждены руководителями высших органов исполнительнойвласти субъектов Российской Федерации региональные программы </w:t>
            </w:r>
          </w:p>
          <w:p/>
        </w:tc>
      </w:tr>
      <w:tr>
        <w:trPr>
          <w:trHeight w:hRule="exact" w:val="1203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01.07.2019 - 1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021" w:type="dxa"/>
            <w:gridSpan w:val="14"/>
            <w:vMerge w:val="restart"/>
            <w:tcMar>
              <w:left w:w="287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«Развитие детскогоздравоохранения, включающие мероприятия по созданию современной инфраструктуры оказаниямедицинской помощи детям», развитию материально-технической базы медицинскихорганизаций, оказывающих помощь детям, развитию профилактического направлениямедицинской помощи детям, по улучшению репродуктивного здоровья подростков, поактуализации схем маршрутизации беременных женщин с преждевременными родами дляулучшения помощи недоношенным новорожденным, а также по повышению квалификацииврачей, оказывающих помощь детям. Мероприятиярегиональных программ будут обеспечены соответствующим финансированием.Субъекты РоссийскойФедерации на основании приказа Минздрава Россииот 1 ноября 2012 г. № 572н «Об утверждении Порядка оказания медицинскойпомощи по профилю «акушерство игинекология (за исключением использования вспомогательных репродуктивныхтехнологий)» внесли изменения в нормативные правовые документы, регулирующиемаршрутизацию беременных. с учетом особенностей организации акушерской помощи врегионах, открытия новых перинатальных центров, улучшения транспортнойинфраструктуры, расширение возможностей санитарной авиации. С целью снижениямладенческой смертности будет обеспечена своевременная госпитализация беременных женщин с преждевременными родами внаиболее высококвалифицированные учреждения родовспоможения для улучшениякачества помощи недоношенным новорожденным. Доля преждевременных родов (22-37 недель) в перинатальных центрах составитк 2024г 60% от общего числапреждевременных родов</w:t>
            </w:r>
          </w:p>
          <w:p/>
        </w:tc>
      </w:tr>
      <w:tr>
        <w:trPr>
          <w:trHeight w:hRule="exact" w:val="2751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902" w:type="dxa"/>
            <w:gridSpan w:val="3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В симуляционных центрах будут обучены специалисты в области перинатологии, неонатологии и педиатрии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К 2024 г.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52,5 тыс. специалистов в области перинатологии, неонатологии и педиатрии,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860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симуляционных центрах будут обучены специалисты в области перинатологии, неонатологии и педиатрии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2024 г. в рамкахвыполнения государственного задания на дополнительное профессиональноеобразование, установленное Минздравом России подведомственным федеральнымгосударственным учреждениям, в симуляционных центрах будет повышенаквалификация не менее 52,5 тыс.специалистов в областиперинатологии, неонатологии и педиатрии, что будет способствовать совершенствованию манипуляционных икоммуникативных навыков врачей и отразится на повышении качества медицинскойпомощи детям и снижении смертности и инвалидности.</w:t>
            </w:r>
          </w:p>
          <w:p/>
        </w:tc>
      </w:tr>
      <w:tr>
        <w:trPr>
          <w:trHeight w:hRule="exact" w:val="2221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31.12.2019 - 0.032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31.12.2020 - 0.067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31.12.2021 - 0.105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31.12.2022 - 0.145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31.12.2023 - 0.186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31.12.2024 - 0.231 ТЫС ЧЕЛ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902" w:type="dxa"/>
            <w:gridSpan w:val="3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В целях достижения результатов федерального проекта «Развитие детского здравоохранения, включая создание современной инфраструктуры оказания медицинской помощи детям» по субъектам Российской Федерации до 15.02.2019 г. и до 15.02.2020 г. будут заключены соглашения о предоставлении субсидий бюджетам субъектов на софинансирование расходных обязательств субъектов Российской Федерации в рамках реализации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 (далее – региональные программы).В первом квартале 2019 г. и в первом квартале 2020 г. органами исполнительной власти субъектов Российской Федерации будет утвержден перечень медицинских организаций, нуждающихся в развитии материально-технической базы детских поликлиник и детских поликлинических отделений медицинских организаций в части дооснащения (обеспечения) детских поликлиник и детских поликлинических отделений медицинских организаций, подведомственных органам исполнительной власти субъекта Российской Федерации, и (или) медицинских организаций муниципальной системы здравоохранения, расположенных на территории субъекта Российской Федерации, медицинскими изделиями и (или) созданием в них организационно-планировочных решений внутренних пространств, обеспечивающих комфортность пребывания детей.Для каждой медицинской организации органами исполнительной власти субъектов Российской Федерации будет сформирован перечень закупаемых медицинских изделий в соответствии с требованиями приказа Минздрава России от 7 марта 2018 г. № 92н (Приложение 6, в соответствии со сноской ˂4˃ -Рекомендуемый до 31.12.2020 года).Субъекты Российской Федерации обеспечат подготовку в медицинских организациях соответствующих помещений для установки приобретаемых медицинских изделий.Субъекты Российской Федерации обеспечат подготовку медицинских работников, имеющих соответствующий уровень образования и квалификации для работы с приобретаемыми медицинскими изделиями.В субъектах Российской Федерации для медицинских организаций, определенных органами исполнительной власти субъектов Российской Федерации, будут проведены конкурсные процедуры и заключены государственные контракты по поставке медицинских изделий и реализации организационно-планировочных решений внутренних пространств.Данные меры будут направлены на повышение качества 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и логистически правильного расположения кабинетов. 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 Реализация организационно-планировочных решений внутренних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первичной медико-санитарной помощи». В 2021г органами исполнительной власти субъектов Российской Федерации будут продолжены мероприятия по дооснащению медицинскими изделиями и реализации организационно-планировочных решений внутренних пространств детских поликлиник/детских поликлинических отделений медицинских организаций, обеспечивающих комфортность пребывания детей.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31.12.2021</w:t>
            </w:r>
          </w:p>
          <w:p/>
        </w:tc>
      </w:tr>
      <w:tr>
        <w:trPr>
          <w:trHeight w:hRule="exact" w:val="286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021" w:type="dxa"/>
            <w:gridSpan w:val="1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26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первом квартале 2019 года органами государственной власти субъектовРоссийской Федерации в сфере охраны здоровья будут определены медицинскиеорганизации для их дооснащения медицинским оборудованием.Для каждой медицинской организации будет сформирован и согласован сМинздравом России перечень закупаемого оборудования в соответствии стребованиями приказа Минздрава России от7 марта 2018 г. № 92н.Будут проведены конкурсные процедуры и заключены государственныеконтракты по поставке оборудования, которое до конца 2019 года будет введено вэксплуатацию.Для медицинских организаций, определенных органами государственнойвласти субъектов Российской Федерации в сфере охраны здоровья, будут проведеныконкурсные процедуры и заключены государственные контракты для реализацииорганизационно-планировочных решений внутренних пространств.В первом квартале 2020 года органами государственной власти субъектовРоссийской Федерации в сфере охраны здоровья будут определены медицинскиеорганизации для их дооснащения медицинским оборудованием.Для каждой медицинской организации будет сформирован и согласован сМинздравом России перечень закупаемого оборудования в соответствии стребованиями приказа Минздрава России от7 марта 2018 г. № 92н.Будут проведены конкурсные процедуры и заключены государственныеконтракты по поставке оборудования, которое до конца 2020 года будет введено вэксплуатацию.Для медицинских организаций, определенных органами государственнойвласти субъектов российской Федерации в сфере охраны здоровья, в первомполугодии 2020 года будут проведеныконкурсные процедуры и заключены государственные контракты для реализацииорганизационно-планировочных решений внутренних пространств.Данные меры будут направлены на повышение качестваоказания первичной медико-санитарной помощи детям, создание условий для внедренияпринципов </w:t>
            </w:r>
          </w:p>
          <w:p/>
        </w:tc>
      </w:tr>
      <w:tr>
        <w:trPr>
          <w:trHeight w:hRule="exact" w:val="2865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vMerge w:val="restart"/>
            <w:tcMar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31.12.2019 - 20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31.12.2020 - 95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31.12.2021 - 95 ПРОЦ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vMerge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vMerge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021" w:type="dxa"/>
            <w:gridSpan w:val="14"/>
            <w:vMerge w:val="restart"/>
            <w:tcMar>
              <w:left w:w="287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бережливого производства и комфортного пребывания детей и ихродителей при оказании первичной медико-санитарной помощи, сокращение времениожидания в очереди при обращении в указанные организации, облегчение записи кврачу, уменьшение времени ожидания приема, создание понятной системы навигациии логистически правильного расположения кабинетов.Это создаст условия для увеличения доли посещения детьми медицинскихорганизаций с профилактическими целями, что позволит предупредить развитиехронических заболеваний не только в детском, но и во взрослом возрасте. Реализация организационно-планировочных решений внутренних пространствдетских поликлиник/поликлинических отделений медицинских организаций послужитосновой для формирования «Новой модели медицинских организаций, оказывающихпервичную медико-санитарную помощь», предусмотренную проектом «Развитие системыоказания первичной медико-санитарной помощи».В 2021г органамигосударственной власти субъектов Российской Федерации в сфере охраны здоровьябудут продолжены мероприятия по дооснащению медицинским оборудованиеми реализации организационно-планировочных решений внутреннихпространств детских поликлиник/детских поликлинических отделений медицинскихорганизаций.</w:t>
            </w:r>
          </w:p>
          <w:p/>
        </w:tc>
      </w:tr>
      <w:tr>
        <w:trPr>
          <w:trHeight w:hRule="exact" w:val="1963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59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902" w:type="dxa"/>
            <w:gridSpan w:val="3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Увеличен охват детей в возрасте 15-17 лет профилактическими медицинскими осмотрами с целью сохранения их репродуктивного здоровья (доля от общего числа детей подлежащих осмотрам), %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Начиная с 2019 года,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500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материалов), направленных на формирование и поддержание здорового образа жизни среди детей и их родителей/законных представителей, в том числе,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осмотров.Указанные меры позволят увеличить охват профилактическими медицинскими осмотрами детей в возрасте 15-17 лет до 80% на 31.12.2024г,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улучшение качества проведения профилактических медицинских осмотров несовершеннолетних.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259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Будет 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2019 году в рамках Программы государственных гарантий бесплатногооказания гражданам медицинской помощи на 2019 год и на плановый период 2020 и2021 годов предусмотрено увеличениенорматива объема медицинской помощи в амбулаторных условиях, оказанной спрофилактическими и иными целями, в том числе впервые будет установлен нормативдля проведения профилактических медицинских осмотров и норматив финансовыхзатрат на проведение этих осмотров. Начиная с 2019 года, органами государственной власти субъектовРоссийской Федерации в сфере охраны здоровья в рамках региональных программбудет проведено ежегодно не менее 500 информационно-коммуникационных мероприятий(круглые столы, конференции, лекции, школы, в том числе в интерактивном режиме,при участии средств массовой информации, издание печатных агитационныхматериалов) </w:t>
            </w:r>
          </w:p>
          <w:p/>
        </w:tc>
      </w:tr>
      <w:tr>
        <w:trPr>
          <w:trHeight w:hRule="exact" w:val="222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31.12.2019 - 60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31.12.2020 - 65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31.12.2021 - 70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31.12.2022 - 73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31.12.2023 - 75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31.12.2024 - 80 ПРОЦ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73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021" w:type="dxa"/>
            <w:gridSpan w:val="14"/>
            <w:vMerge w:val="restart"/>
            <w:tcMar>
              <w:left w:w="287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вопросам необходимости проведения профилактических медицинскихосмотров несовершеннолетних: девочек – врачами акушерами-гинекологами;мальчиков – врачами детскими урологами-андрологами. Также будут проведены разъяснительные работы с подростками и ихродителями/законными представителями в отношении необходимости проведенияпрофилактических медицинских осмотров.Указанные меры позволят увеличитьохват профилактическими медицинскими осмотрами детей в возрасте 15-17 лет до80% на 31.12.2024г, что в свою очередь будет способствовать раннему выявлению илечению имеющейся патологии, предотвратить нарушения репродуктивного здоровья вбудущем путем профилактических и реабилитационных мероприятий.Кроме того, Федеральной службой по надзору в сферездравоохранения и Федеральным фондом обязательного медицинского страхованиябудут проводиться выборочные проверочные мероприятия (аудиты), направленные наулучшение качества проведения профилактических медицинских осмотровнесовершеннолетних.</w:t>
            </w:r>
          </w:p>
          <w:p/>
        </w:tc>
      </w:tr>
      <w:tr>
        <w:trPr>
          <w:trHeight w:hRule="exact" w:val="2723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55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902" w:type="dxa"/>
            <w:gridSpan w:val="3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За счет средств родовых сертификатов (Федеральный закон от 28.11.2018 № 431-ФЗ «О бюджете Фонда социального страхования Российской Федерации на 2019 г и на плановый период 2020 и 2021 годов») в 2019 г. получат медицинскую помощь не менее 1350 тыс. женщин, а далее – согласно Проекту Федерального закона «О бюджете Фонда социального страхования РФ» на последующие годы к 31.12.2024г получат медицинскую помощь не менее не менее 8000 тыс женщин (нарастающим итогом), что позволит укрепить материально- 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103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Засчет средств родовых сертификатов (Федеральный закон от 28.11.2018 № 431-ФЗ «Обюджете Фонда социального страхования Российской Федерации на 2019 г и наплановый период 2020 и 2021 годов») в 2019 г. получат медицинскую помощь неменее 1350 тыс. женщин, а далее – согласно Проекту Федерального закона «Обюджете Фонда социального страхования РФ» на последующие годы к 31.12.2024гполучат медицинскую помощь не менее не менее 8000 тыс женщин (нарастающимитогом), что позволит укрепить материально- техническую базу учрежденийродовспоможения (женских консультаций, родильных домов, перинатальных центров идр.) и повысить качество оказания медицинской помощи, а также мотивациюспециалистов к работе.</w:t>
            </w:r>
          </w:p>
          <w:p/>
        </w:tc>
      </w:tr>
      <w:tr>
        <w:trPr>
          <w:trHeight w:hRule="exact" w:val="2766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31.12.2019 - 5.6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31.12.2020 - 11.3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31.12.2021 - 16.8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31.12.2022 - 22.4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31.12.2023 - 27.9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31.12.2024 - 33.5 ТЫС ЧЕЛ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4"/>
            <w:vAlign w:val="center"/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4. Финансовое обеспечение реализации регионального проекта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615" w:type="dxa"/>
            <w:gridSpan w:val="3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948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432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80,89</w:t>
            </w:r>
          </w:p>
        </w:tc>
        <w:tc>
          <w:tcPr>
            <w:tcW w:w="143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72,75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577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165,63</w:t>
            </w:r>
          </w:p>
        </w:tc>
      </w:tr>
      <w:tr>
        <w:trPr>
          <w:trHeight w:hRule="exact" w:val="1934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Карелия)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72,75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72,75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145,49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80,89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72,75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165,63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80,89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72,75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165,63</w:t>
            </w:r>
          </w:p>
        </w:tc>
      </w:tr>
      <w:tr>
        <w:trPr>
          <w:trHeight w:hRule="exact" w:val="7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201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615" w:type="dxa"/>
            <w:gridSpan w:val="3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Карелия)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0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17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 по региональному проекту, в том числе: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80,89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72,75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165,63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трансферты бюджету) (Республика Карелия)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72,75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72,75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145,49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фондов Российской Федерации и их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в т.ч.: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80,89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72,75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165,63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80,89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72,75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165,63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4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Участники регионального проекта</w:t>
            </w:r>
          </w:p>
          <w:p/>
        </w:tc>
      </w:tr>
      <w:tr>
        <w:trPr>
          <w:trHeight w:hRule="exact" w:val="573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86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М. Е.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85 субъектах Российской Федерации будут разработаны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симуляционных центрах будут обучены специалисты в области перинатологии, неонатологии и педиатрии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559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6. Дополнительная информация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573"/>
        </w:trPr>
        <w:tc>
          <w:tcPr>
            <w:tcW w:w="11462" w:type="dxa"/>
            <w:gridSpan w:val="28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8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детям (Республика Карелия)</w:t>
            </w:r>
          </w:p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4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МЕРОПРИЯТИЙ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 реализации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85 субъектах Российской Федерации будут разработаны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Минздравом России будут установлены и направлены в субъекты Российской Федерации требования к региональным программам «Развитие детского здравоохранения, включая создание современной инфраструктуры оказания медицинской помощи детям». В 85 субъектах Российской Федерации на основании указанных требований Минздрава России к 01.07.2019 г. будут разработаны и утверждены руководителями высших органов исполнительной власти субъектов Российской Федерации региональные программы «Развитие детского здравоохранения,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1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включающие мероприятия по созданию современной инфраструктуры оказания медицинской помощи детям», развитию материально-технической базы медицинских организаций, оказывающих помощь детям, развитию профилактического направления медицинской помощи детям, по улучшению репродуктивного здоровья подростков, по актуализации схем маршрутизации беременных женщин с преждевременными родами для улучшения помощи недоношенным новорожденным, а также по повышению квалификации врачей, оказывающих помощь детям. Мероприятия региональных программ будут обеспечены соответствующим финансированием. Субъекты Российской Федерации на основании приказа Минздрава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России от 1 ноября 2012 г.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внесли изменения в нормативные правовые документы, регулирующие маршрутизацию беременных. с учетом особенностей организации акушерской помощи в регионах, открытия новых перинатальных центров, улучшения транспортной инфраструктуры, расширение возможностей санитарной авиации. С целью снижения младенческой смертности будет обеспечена своевременная госпитализация беременных женщин с преждевременными родами в наиболее высококвалифицированные учреждения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родовспоможения для улучшения качества помощи недоношенным новорожденным. Доля преждевременных родов (22-37 недель) в перинатальных центрах составит к 2024г 60% от общего числа преждевременных родов</w:t>
            </w:r>
          </w:p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Документ разработан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15.05.2019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Документ не предоставляется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 субъектах Российской Федерации разрабатываются региональные 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15.05.2019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Документ не предоставляется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Документ согласован с заинтересованными органами и организациями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16.06.2019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Региональная программа прошла согласование с Минздравом России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16.06.2019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Документ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Документ утвержден (подписан)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17.06.2019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 субъектах Российской Федерации утверждаются региональные 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16.05.2019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17.06.2019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Правительства Республики Карелия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4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Документ опубликован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85 региональных программ «Развитие детского здравоохранения, включая создание современной инфраструктуры оказания медицинской помощи детям», будут размещены на сайте Минздрава Российской Федерации (rosminzdrav.ru)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Публикация документа на сайте Министерства Здравоохранения Российской Федерации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26.06.2019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85 региональных программ «Развитие детского здравоохранения, включая создание современной инфраструктуры оказания медицинской помощи детям», будут размещены на сайте Минздрава Российской Федерации (rosminzdrav.ru)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Создание региональной программы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М. Е., Министр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утверждение программы развития детского здравоохранения, включая создание современной инфраструктуры оказания медицинской помощи детям Республики Карелия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симуляционных центрах будут обучены специалисты в области перинатологии, неонатологии и педиатрии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К 2024 г.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52,5 тыс. специалистов в области перинатологии, неонатологии и педиатрии,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инвалидности.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479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8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симуляционных центрах обучено не менее 32 специалистов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62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первом квартале 2019 года органами государственной власти субъектов Российской Федерации в сфере охраны здоровья будут определены медицинские организации для их дооснащения медицинским оборудованием. Для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56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каждой медицинской организации будет сформирован и согласован с Минздравом России перечень закупаемого оборудования в соответствии с требованиями приказа Минздрава России от 7 марта 2018 г. № 92н. Будут проведены конкурсные процедуры и заключены государственные контракты по поставке оборудования, которое до конца 2019 года будет введено в эксплуатацию. Для медицинских организаций, определенных органами государственной власти субъектов Российской Федерации в сфере охраны здоровья, будут проведены конкурсные процедуры и заключены государственные контракты для реализации организационно-планировочных решений внутренних пространств. В первом квартале 2020 года органами государственной власти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 в сфере охраны здоровья будут определены медицинские организации для их дооснащения медицинским оборудованием. Для каждой медицинской организации будет сформирован и согласован с Минздравом России перечень закупаемого оборудования в соответствии с требованиями приказа Минздрава России от 7 марта 2018 г. № 92н. Будут проведены конкурсные процедуры и заключены государственные контракты по поставке оборудования, которое до конца 2020 года будет введено в эксплуатацию. Для медицинских организаций, определенных органами государственной власти субъектов российской Федерации в сфере охраны здоровья, в первом полугодии 2020 года будут проведены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конкурсные процедуры и заключены государственные контракты для реализации организационно-планировочных решений внутренних пространств. Данные меры будут направлены на повышение качества 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и логистически правильного расположения кабинетов.Это создаст условия для увеличения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 Реализация организационно-планировочных решений внутренних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первичной медико-санитарной помощи». В 2021г органами государственной власти субъектов Российской Федерации в сфере охраны здоровья будут продолжены мероприятия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дооснащению медицинским оборудованием и реализации организационно-планировочных решений внутренних пространств детских поликлиник/детских поликлинических отделений медицинских организаций.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677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о предоставлении субсидий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ПК.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6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отчетов регионами об использовании межбюджетных трансфертов бюджетам субъектов Российской Федерации из федерального бюджета в целях софинансирования расходных обязательств субъектов Российской Федерации в рамках реализации государственной программы субъектов Российской Федерации, связанной с дооснащением (обеспечением) детских поликлиник и детских поликлинических отделений медицинских организаций  медицинскими изделиями и (или) созданием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6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Дооснащено медицинскими изделиями и реализовали организационно-планировочные решения внутренних пространств, обеспечивающих комфортность пребывания детей не менее чем 5% детских поликлиник/детских поликлинических отделений медицинских организаций   в соответствии с требованиями приказа 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25.09.2019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Дооснащение медицинскими изделиями и реализация организационно-планировочных решений внутренних пространств, обеспечивающих комфортность пребывания детей не менее чем 5% детских поликлиник/детских поликлинических отделений медицинских организаций   в соответствии с требованиями приказа 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25.09.2019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Дооснащено медицинскими изделиями и реализовали организационно-планировочные решения внутренних пространств, обеспечивающих комфортность пребывания детей не менее чем 20% детских поликлиник/детских поликлинических отделений медицинских организаций   в соответствии с требованиями приказа 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Дооснащение медицинскими изделиями и реализация организационно-планировочных решений внутренних пространств, обеспечивающих комфортность пребывания детей не менее чем 20% детских поликлиник/детских поликлинических отделений медицинских организаций   в соответствии с требованиями приказа 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Развитие материально-технической базы детских поликлиник и детских поликлинических отделений медицинских организаций Республики Карелия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Дооснащение медицинскими изделиями и реализованы планировочные решения в 17 детских поликлиниках/поликлинических отделениях медицинских организаций Республики Карелия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Не требуется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о предоставлении субсидий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82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 согласование шаблонов соглашений, формирование соглашений для 84 регионов, проведение процедуры заключения соглашений о предоставлении субсидий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Соглашения о предоставлении субсидий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63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отчетов регионами об использовании межбюджетных трансфертов бюджетам субъектов Российской Федерации из федерального бюджета в целях софинансирования расходных обязательств субъектов Российской Федерации в рамках реализации государственной программы субъектов Российской Федерации, связанной с дооснащением (обеспечением) детских поликлиник и детских поликлинических отделений медицинских организаций  медицинскими изделиями и (или) созданием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06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Дооснащено медицинскими изделиями и реализовали организационно-планировочные решения внутренних пространств, обеспечивающих комфортность пребывания детей не менее чем 25% детских поликлиник/детских поликлинических отделений медицинских организаций   в соответствии с требованиями приказа 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25.09.2020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Дооснащение медицинскими изделиями и реализация организационно-планировочных решений внутренних пространств, обеспечивающих комфортность пребывания детей не менее чем 25% детских поликлиник/детских поликлинических отделений медицинских организаций   в соответствии с требованиями приказа 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25.09.2020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Дооснащено медицинскими изделиями и реализовали организационно-планировочные решения внутренних пространств, обеспечивающих комфортность пребывания детей не менее чем 95% детских поликлиник/детских поликлинических отделений медицинских организаций   в соответствии с требованиями приказа 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М. Е., Министр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Дооснащение медицинскими изделиями и реализация организационно-планировочных решений внутренних пространств, обеспечивающих комфортность пребывания детей не менее чем 95% детских поликлиник/детских поликлинических отделений медицинских организаций   в соответствии с требованиями приказа 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</w:t>
            </w:r>
          </w:p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Начиная с 2019 года,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500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 Указанные меры позволят увеличить охват профилактическими медицинскими осмотрами детей в возрасте 15-17 лет до 80% на 31.12.2024г,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0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мероприятий. 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улучшение качества проведения профилактических медицинских осмотров несовершеннолетних.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19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Минздрава Республики Карелия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Минздрава Республики Карелия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1 квартал не менее 100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1 квартал 2019 г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Проведены информационно-коммуникационные мероприятия, направленные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2 квартал 2019 г  не менее 100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2 квартал 2019 г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Проведены информационно-коммуникационные мероприятия, направленные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2 квартал 2019 г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3 квартал  не менее 150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3 квартал 2019 г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3 квартал 2019 г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4 квартал 2019г   не менее 150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2019 г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2019 г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Минздрава Республики Карелия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4.6.1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Минздрава Республики Карелия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1 квартал 2020г  не менее 100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1 квартал 2020 г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4.7.1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1 квартал 2020 г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2 квартал  не менее 100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2 квартал 2020 г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4.8.1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2 квартал 2020 г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3 квартал  2020г  не менее 150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3 квартал 2020 г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4.9.1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3 квартал 2020 г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4 квартал  не менее 150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4 квартал 2020 г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4.10.1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Отчет главного внештатного специалиста Минздрава РК по профилактической медицине за 4 квартал 2020 г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66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Минздрава Республики Карелия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4.11.1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профилактических осмотров детей в возрасте 15-17 лет в рамках реализации приказа Минздрава России от 10.08.2017 № 514н "О порядке проведения профилактических осмотров несовершеннолетних: девочек - врачами акушерами-гинекологами; мальчиков - врачами детскими урологами-андрологами"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Минздрава Республики Карелия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4.12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15.12.2022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Минздрава Республики Карелия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4.12.1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профилактических осмотров детей в возрасте 15-17 лет в рамках реализации приказа Минздрава России от 10.08.2017 № 514н "О порядке проведения профилактических осмотров несовершеннолетних: девочек - врачами акушерами-гинекологами; мальчиков - врачами детскими урологами-андрологами"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15.12.2022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Минздрава Республики Карелия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4.13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15.12.2023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Минздрава Республики Карелия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4.13.1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профилактических осмотров детей в возрасте 15-17 лет в рамках реализации приказа Минздрава России от 10.08.2017 № 514н "О порядке проведения профилактических осмотров несовершеннолетних: девочек - врачами акушерами-гинекологами; мальчиков - врачами детскими урологами-андрологами"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15.12.2023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Минздрава Республики Карелия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4.14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Минздрава Республики Карелия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4.14.1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профилактических осмотров детей в возрасте 15-17 лет в рамках реализации приказа Минздрава России от 10.08.2017 № 514н "О порядке проведения профилактических осмотров несовершеннолетних: девочек - врачами акушерами-гинекологами; мальчиков - врачами детскими урологами-андрологами"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Минздрава Республики Карелия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счет средств родовых сертификатов (Федеральный закон от 28.11.2018 № 431-ФЗ «О бюджете Фонда социального страхования Российской Федерации на 2019 г и на плановый период 2020 и 2021 годов») в 2019 г. получат медицинскую помощь не менее 1350 тыс. женщин, а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далее – согласно Проекту Федерального закона «О бюджете Фонда социального страхования РФ» на последующие годы к 31.12.2024г получат медицинскую помощь не менее не менее 8000 тыс женщин (нарастающим итогом), что позволит укрепить материально- 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69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28.11. 2018г. №431-ФЗ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«О бюджете Фонда социального страхования РФ на 2019г и плановый период2020 и 2021г.»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28.11. 2018г. №431-ФЗ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«О бюджете Фонда социального страхования РФ на 2019г и плановый период2020 и 2021г.»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28.11. 2018г. №431-ФЗ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«О бюджете Фонда социального страхования РФ на 2019г и плановый период 2020 и 2021г.»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за октябрь и ноябрь 2019 гдля формирования отчета в ПК. Окончательный отчет за 4 квартал согласно Постановления Правительства Российской Федерации от 31 декабря 2010 г. №1233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28.11. 2018г. №431-ФЗ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«О бюджете Фонда социального страхования РФ на 2019г и плановый период 2020 и 2021г.»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за октябрь и ноябрь 2019 гдля формирования отчета в ПК. Окончательный отчет за 4 квартал согласно Постановления Правительства Российской Федерации от 31 декабря 2010 г. №1233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 за октябрь и ноябрь 2020 г. Окончательный отчет за 4 квартал согласно Постановления Правительства Российской Федерации от 31 декабря 2010 г. №1233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(проект Федерального закона «О бюджете Фонда социального страхования РФ на 2020г и плановый период 2021 и 2022г.»)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 за октябрь и ноябрь 2020 г. Окончательный отчет за 4 квартал согласно Постановления Правительства Российской Федерации от 31 декабря 2010 г. №1233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28.11. 2018г. №431-ФЗ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«О бюджете Фонда социального страхования РФ на 2019г и плановый период 2020 и 2021г.»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М. Е., Министр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28.11. 2018г. №431-ФЗ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«О бюджете Фонда социального страхования РФ на 2019г и плановый период 2020 и 2021г.»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28.11. 2018г. №431-ФЗ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«О бюджете Фонда социального страхования РФ на 2019г и плановый период 2020 и 2021г.»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8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№2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8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детям (Республика Карелия)</w:t>
            </w:r>
          </w:p>
        </w:tc>
      </w:tr>
      <w:tr>
        <w:trPr>
          <w:trHeight w:hRule="exact" w:val="860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МЕТОДИКА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расчета дополнительных показателей регионального проекта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 ПРОМИЛЛЕ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862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случаев смерти детей в возрасте от 0 до 1 года включительно к числу родившихся живыми × 1000 за отчетный период (‰)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a - Число случаев смерти детей в возрасте от 0 до 1 года включительно, ЧЕЛ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Росстат</w:t>
            </w:r>
          </w:p>
        </w:tc>
        <w:tc>
          <w:tcPr>
            <w:tcW w:w="171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ФЕДЕРАЛЬНАЯ СЛУЖБА ГОСУДАРСТВЕННОЙ СТАТИСТИКИ</w:t>
            </w:r>
          </w:p>
        </w:tc>
        <w:tc>
          <w:tcPr>
            <w:tcW w:w="157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отчетный период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203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Число детей, родившихся живыми, ЧЕЛ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ЧЕЧЕНСКОЙ РЕСПУБЛИКИ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702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0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0–17 лет с впервые в жизни установленным диагнозом болезни эндокринной системы, расстройств питания и нарушения обмена веществ к числу всех детей с впервые в жизни установленным диагнозом болезни эндокринной системы, расстройств питания и нарушения обмена веществ × 100 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a - Число взятых под диспансерное наблюдение детей в возрасте 0–17 лет с впервые в жизни установленным диагнозом болезни эндокринной системы, расстройств питания и нарушения обмена веществ,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12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отчетный период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207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0–17 лет с впервые в жизни установленным диагнозом болезни эндокринной системы, расстройств питания и нарушения обмена веществ к числу всех детей с впервые в жизни установленным диагнозом болезни эндокринной системы, расстройств питания и нарушения обмена веществ × 100 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Число всех детей с впервые в жизни установленным диагнозом болезни эндокринной системы, расстройств питания и нарушения обмена веществ 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12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отчетный период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преждевременных родов (22-37 недель) в перинатальных центрах (%)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03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преждевременных родов (22-37 недель) в перинатальных центрах к числу всех преждевременных родов × 100</w:t>
            </w:r>
          </w:p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Число всех преждевременных родов, Случаев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32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 раз в год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20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преждевременных родов (22-37 недель) в перинатальных центрах к числу всех преждевременных родов × 100</w:t>
            </w:r>
          </w:p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a - Число преждевременных родов (22-37 недель) в перинатальных центрах, Случаев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32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 раз в год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0-4 года на 1000 родившихся живыми  ПРОМИЛЛЕ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862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случаев смерти детей в возрасте от 0 до 4 лет включительно   к числу родившихся живыми × 1000 за отчетный период (‰)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a - Число случаев смерти детей в возрасте от 0 до 4 лет включительно в Кировской области, ЧЕЛ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Росстат</w:t>
            </w:r>
          </w:p>
        </w:tc>
        <w:tc>
          <w:tcPr>
            <w:tcW w:w="171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КИРОВСКОЙ ОБЛАСТИ</w:t>
            </w:r>
          </w:p>
        </w:tc>
        <w:tc>
          <w:tcPr>
            <w:tcW w:w="157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к 15 числу месяца, следующего за отчетным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203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Число детей, родившихся живыми, ЧЕЛ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ЧЕЧЕНСКОЙ РЕСПУБЛИКИ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0-17 лет на 100 000 детей соответствующего возраста на 100 тыс детей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5" name="Picture 4" descr="Image0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03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случаев смерти детей в возрасте от 0 до 17 лет включительно   к числу детей соответствующего возраста на отчетный период × 100 000 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Число детей соответствующего возраста, ЧЕЛ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ЧЕЧЕНСКОЙ РЕСПУБЛИКИ</w:t>
            </w:r>
          </w:p>
        </w:tc>
        <w:tc>
          <w:tcPr>
            <w:tcW w:w="157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203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a - Число случаев смерти детей в возрасте от 0 до 17 лет включительно, ЧЕЛ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ЧЕЧЕНСКОЙ РЕСПУБЛИКИ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посещений детьми медицинских организаций с профилактическими целями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292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посещений детьми медицинских организаций с профилактическими целями от 0 до 17 лет включительно  к числу всех посещений детьми медицинских организаций × 100 за отчетный период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Число всех посещений детьми медицинских организаций  , Случаев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</w:t>
            </w:r>
          </w:p>
        </w:tc>
        <w:tc>
          <w:tcPr>
            <w:tcW w:w="171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отчетный период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18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a - Число посещений детьми медицинских организаций с профилактическими целями от 0 до 17 лет включительно в Кировской области, Случаев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 "Сведения о медицинской организации"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КИРОВСКОЙ ОБЛАСТИ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отчетный период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702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80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0–17 лет с впервые в жизни установленным диагнозом болезни костно-мышечной системы и соединительной ткани к числу всех детей с впервые в жизни установленным диагнозом болезни костно-мышечной системы и соединительной ткани × 100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a - Число взятых под диспансерное наблюдение детей в возрасте 0–17 лет с впервые в жизни установленным диагнозом болезни костно-мышечной системы и соединительной ткани 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12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отчетный период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18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180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0–17 лет с впервые в жизни установленным диагнозом болезни костно-мышечной системы и соединительной ткани к числу всех детей с впервые в жизни установленным диагнозом болезни костно-мышечной системы и соединительной ткани × 100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Число всех детей с впервые в жизни установленным диагнозом болезни костно-мышечной системы и соединительной ткани 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12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отчетный период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180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02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0–17 лет с впервые в жизни установленным диагнозом болезни глаза и его придаточного аппарата к числу всех детей с впервые в жизни установленным диагнозом болезни глаза и его придаточного аппарата × 100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Число всех детей с впервые в жизни установленным диагнозом болезни глаза и его придаточного аппарата,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12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отчетный период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0–17 лет с впервые в жизни установленным диагнозом болезни глаза и его придаточного аппарата к числу всех детей с впервые в жизни установленным диагнозом болезни глаза и его придаточного аппарата × 100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a - Число взятых под диспансерное наблюдение детей в возрасте 0–17 лет с впервые в жизни установленным диагнозом болезни глаза и его придаточного аппарата 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12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отчетный период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153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02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29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0–17 лет с впервые в жизни установленным диагнозом болезни органов пищеварения к числу всех детей с впервые установленным диагнозом болезни органов пищеварения × 100</w:t>
            </w:r>
          </w:p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Число всех детей с впервые установленным диагнозом болезни органов пищеварения , ЧЕЛ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12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отчетный период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29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0–17 лет с впервые в жизни установленным диагнозом болезни органов пищеварения к числу всех детей с впервые установленным диагнозом болезни органов пищеварения × 100</w:t>
            </w:r>
          </w:p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a - Число взятых под диспансерное наблюдение детей в возрасте 0–17 лет с впервые в жизни установленным диагнозом болезни органов пищеварения , ЧЕЛ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12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отчетный период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702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кровообращения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0 - 17 лет с впервые в жизни установленными диагнозами болезней системы кровообращения к числу всех детей с впервые в жизни установленными диагнозами болезней системы кровообращения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a - Число взятых под диспансерное наблюдение детей в возрасте 0–17 лет с впервые в жизни установленным диагнозом болезни системы кровообращения 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12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отчетный период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0 - 17 лет с впервые в жизни установленными диагнозами болезней системы кровообращения к числу всех детей с впервые в жизни установленными диагнозами болезней системы кровообращения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Число всех детей с впервые в жизни установленным диагнозом болезни системы кровообращения,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12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отчетный период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6834" w:h="13349" w:orient="landscape"/>
      <w:pgMar w:top="1134" w:right="576" w:bottom="526" w:left="576" w:header="1134" w:footer="52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Times New Roman"/>
  <w:font w:name="Cambria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RP_Razvitie_detskogo_zdravooxraneniya._vklyuchaya_sozdanie_sovremennoj_infrastruktury_okazaniya_medicinskoj_pomoshhi_detyam_(Respublika_Kareliya)</dc:title>
  <dc:subject>RP_Razvitie_detskogo_zdravooxraneniya._vklyuchaya_sozdanie_sovremennoj_infrastruktury_okazaniya_medicinskoj_pomoshhi_detyam_(Respublika_Kareliya)</dc:subject>
  <dc:creator/>
  <cp:keywords/>
  <dc:description/>
  <cp:lastModifiedBy>Stimulsoft Reports 2019.3.4 from 5 August 2019</cp:lastModifiedBy>
  <cp:revision>1</cp:revision>
  <dcterms:created xsi:type="dcterms:W3CDTF">2019-12-25T18:19:34Z</dcterms:created>
  <dcterms:modified xsi:type="dcterms:W3CDTF">2019-12-25T18:19:34Z</dcterms:modified>
</cp:coreProperties>
</file>